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09" w:rsidRPr="005B1949" w:rsidRDefault="00ED2109" w:rsidP="00ED2109">
      <w:pPr>
        <w:jc w:val="center"/>
        <w:rPr>
          <w:rFonts w:ascii="Monotype Corsiva" w:hAnsi="Monotype Corsiva"/>
          <w:b/>
          <w:sz w:val="52"/>
        </w:rPr>
      </w:pPr>
      <w:r w:rsidRPr="00C30DF6">
        <w:rPr>
          <w:rFonts w:ascii="Monotype Corsiva" w:hAnsi="Monotype Corsiva"/>
          <w:b/>
          <w:noProof/>
          <w:sz w:val="5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23D36" wp14:editId="6CC2F06B">
                <wp:simplePos x="0" y="0"/>
                <wp:positionH relativeFrom="column">
                  <wp:posOffset>-356235</wp:posOffset>
                </wp:positionH>
                <wp:positionV relativeFrom="paragraph">
                  <wp:posOffset>-281940</wp:posOffset>
                </wp:positionV>
                <wp:extent cx="1000125" cy="739775"/>
                <wp:effectExtent l="0" t="0" r="28575" b="22225"/>
                <wp:wrapNone/>
                <wp:docPr id="2" name="Блок-схема: несколько документо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39775"/>
                        </a:xfrm>
                        <a:prstGeom prst="flowChartMultidocumen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109" w:rsidRPr="008E043F" w:rsidRDefault="00ED2109" w:rsidP="00ED2109">
                            <w:pPr>
                              <w:jc w:val="center"/>
                              <w:rPr>
                                <w:color w:val="FF0000"/>
                                <w:sz w:val="72"/>
                              </w:rPr>
                            </w:pPr>
                            <w:r w:rsidRPr="008E043F">
                              <w:rPr>
                                <w:color w:val="FF0000"/>
                                <w:sz w:val="72"/>
                              </w:rPr>
                              <w:t>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23D36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2" o:spid="_x0000_s1026" type="#_x0000_t115" style="position:absolute;left:0;text-align:left;margin-left:-28.05pt;margin-top:-22.2pt;width:78.7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" fillcolor="yellow" strokecolor="#41719c" strokeweight="1pt">
                <v:textbox>
                  <w:txbxContent>
                    <w:p w:rsidR="00ED2109" w:rsidRPr="008E043F" w:rsidRDefault="00ED2109" w:rsidP="00ED2109">
                      <w:pPr>
                        <w:jc w:val="center"/>
                        <w:rPr>
                          <w:color w:val="FF0000"/>
                          <w:sz w:val="72"/>
                        </w:rPr>
                      </w:pPr>
                      <w:r w:rsidRPr="008E043F">
                        <w:rPr>
                          <w:color w:val="FF0000"/>
                          <w:sz w:val="72"/>
                        </w:rPr>
                        <w:t>Ψ</w:t>
                      </w:r>
                    </w:p>
                  </w:txbxContent>
                </v:textbox>
              </v:shape>
            </w:pict>
          </mc:Fallback>
        </mc:AlternateContent>
      </w:r>
      <w:r w:rsidRPr="00C30DF6">
        <w:rPr>
          <w:rFonts w:ascii="Monotype Corsiva" w:hAnsi="Monotype Corsiva"/>
          <w:b/>
          <w:sz w:val="56"/>
        </w:rPr>
        <w:t>Консультации педагога-психолога</w:t>
      </w:r>
      <w:r w:rsidRPr="00C30DF6">
        <w:rPr>
          <w:sz w:val="24"/>
        </w:rPr>
        <w:t>:</w:t>
      </w:r>
    </w:p>
    <w:p w:rsidR="00ED2109" w:rsidRPr="00ED2109" w:rsidRDefault="00ED2109" w:rsidP="00ED2109">
      <w:pPr>
        <w:jc w:val="center"/>
        <w:rPr>
          <w:rFonts w:ascii="Monotype Corsiva" w:hAnsi="Monotype Corsiva"/>
          <w:color w:val="7030A0"/>
          <w:sz w:val="48"/>
        </w:rPr>
      </w:pPr>
      <w:r>
        <w:rPr>
          <w:rFonts w:ascii="Monotype Corsiva" w:hAnsi="Monotype Corsiva"/>
          <w:color w:val="7030A0"/>
          <w:sz w:val="48"/>
        </w:rPr>
        <w:t>Для Вас, педагоги</w:t>
      </w:r>
      <w:r w:rsidRPr="00277702">
        <w:rPr>
          <w:rFonts w:ascii="Monotype Corsiva" w:hAnsi="Monotype Corsiva"/>
          <w:color w:val="7030A0"/>
          <w:sz w:val="48"/>
        </w:rPr>
        <w:t>…</w:t>
      </w:r>
    </w:p>
    <w:p w:rsidR="007B55E0" w:rsidRPr="00ED2109" w:rsidRDefault="000020F3" w:rsidP="007B55E0">
      <w:pPr>
        <w:jc w:val="center"/>
        <w:rPr>
          <w:rFonts w:ascii="Cambria" w:hAnsi="Cambria" w:cs="Cambria"/>
          <w:b/>
          <w:sz w:val="32"/>
        </w:rPr>
      </w:pPr>
      <w:r w:rsidRPr="00ED2109">
        <w:rPr>
          <w:rFonts w:ascii="Cambria" w:hAnsi="Cambria" w:cs="Cambria"/>
          <w:b/>
          <w:sz w:val="32"/>
        </w:rPr>
        <w:t>Характеристика</w:t>
      </w:r>
      <w:r w:rsidRPr="00ED2109">
        <w:rPr>
          <w:rFonts w:ascii="Bauhaus 93" w:hAnsi="Bauhaus 93"/>
          <w:b/>
          <w:sz w:val="32"/>
        </w:rPr>
        <w:t xml:space="preserve"> </w:t>
      </w:r>
      <w:r w:rsidRPr="00ED2109">
        <w:rPr>
          <w:rFonts w:ascii="Cambria" w:hAnsi="Cambria" w:cs="Cambria"/>
          <w:b/>
          <w:sz w:val="32"/>
        </w:rPr>
        <w:t>агрессивного</w:t>
      </w:r>
      <w:r w:rsidRPr="00ED2109">
        <w:rPr>
          <w:rFonts w:ascii="Bauhaus 93" w:hAnsi="Bauhaus 93"/>
          <w:b/>
          <w:sz w:val="32"/>
        </w:rPr>
        <w:t xml:space="preserve"> </w:t>
      </w:r>
      <w:r w:rsidRPr="00ED2109">
        <w:rPr>
          <w:rFonts w:ascii="Cambria" w:hAnsi="Cambria" w:cs="Cambria"/>
          <w:b/>
          <w:sz w:val="32"/>
        </w:rPr>
        <w:t>поведения</w:t>
      </w:r>
      <w:r w:rsidRPr="00ED2109">
        <w:rPr>
          <w:rFonts w:ascii="Bauhaus 93" w:hAnsi="Bauhaus 93"/>
          <w:b/>
          <w:sz w:val="32"/>
        </w:rPr>
        <w:t xml:space="preserve"> </w:t>
      </w:r>
      <w:r w:rsidR="00C31BAB" w:rsidRPr="00ED2109">
        <w:rPr>
          <w:rFonts w:ascii="Cambria" w:hAnsi="Cambria" w:cs="Cambria"/>
          <w:b/>
          <w:sz w:val="32"/>
        </w:rPr>
        <w:t>дошкольников</w:t>
      </w:r>
      <w:r w:rsidR="007B55E0" w:rsidRPr="00ED2109">
        <w:rPr>
          <w:rFonts w:ascii="Cambria" w:hAnsi="Cambria" w:cs="Cambria"/>
          <w:b/>
          <w:sz w:val="32"/>
        </w:rPr>
        <w:t>.</w:t>
      </w:r>
    </w:p>
    <w:p w:rsidR="007B55E0" w:rsidRDefault="007B55E0" w:rsidP="007B5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Среди ситуаций, провоцирующих агрессивность, можно вы</w:t>
      </w:r>
      <w:r w:rsidR="00456EEB">
        <w:rPr>
          <w:rFonts w:ascii="Times New Roman" w:hAnsi="Times New Roman" w:cs="Times New Roman"/>
          <w:sz w:val="24"/>
        </w:rPr>
        <w:t>делить наиболее часто встречающиеся:</w:t>
      </w:r>
    </w:p>
    <w:p w:rsidR="007B55E0" w:rsidRDefault="007B55E0" w:rsidP="007B5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Желание привлечь к себе внимание сверстников (мальчик вырывает книгу у девочки, разбрасывает игрушки, начинает громко лаять, привлекая к себе внимание).</w:t>
      </w:r>
    </w:p>
    <w:p w:rsidR="007B55E0" w:rsidRDefault="007B55E0" w:rsidP="007B5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Ущемление достоинства другого, с тем, чтобы подчеркнуть свое превосходство (если партнер по игре из-за чего-либо расстроился, ребенок начинает кричать: «Ха-ха, так тебе и надо! У тебя ничего не получится, ты плакса и нытик!»).</w:t>
      </w:r>
    </w:p>
    <w:p w:rsidR="007B55E0" w:rsidRDefault="007B55E0" w:rsidP="007B5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Стремление защититься и отомстить (в ответ на «нападение» следует яркая вспышка агрессии).</w:t>
      </w:r>
    </w:p>
    <w:p w:rsidR="007B55E0" w:rsidRDefault="007B55E0" w:rsidP="007B5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Стремление быть главным (например, после неудачной попытки занять первое место в строю мальчик отталкивает опередившего).</w:t>
      </w:r>
    </w:p>
    <w:p w:rsidR="007B55E0" w:rsidRDefault="007B55E0" w:rsidP="007B55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Стремление получить вожделенный предмет (прямое насилие над сверстником из-за игрушки).</w:t>
      </w:r>
    </w:p>
    <w:p w:rsidR="007B55E0" w:rsidRDefault="00456EEB" w:rsidP="007B55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Агрессивное поведение приобретает разные формы:</w:t>
      </w:r>
    </w:p>
    <w:p w:rsidR="00456EEB" w:rsidRPr="008A4CB9" w:rsidRDefault="00456EEB" w:rsidP="00456E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8A4CB9">
        <w:rPr>
          <w:rFonts w:ascii="Times New Roman" w:hAnsi="Times New Roman" w:cs="Times New Roman"/>
          <w:b/>
          <w:i/>
          <w:sz w:val="24"/>
          <w:u w:val="single"/>
        </w:rPr>
        <w:t>Вербальная агрессия:</w:t>
      </w:r>
    </w:p>
    <w:p w:rsidR="00456EEB" w:rsidRPr="00456EEB" w:rsidRDefault="00456EEB" w:rsidP="00456E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Косвенная</w:t>
      </w:r>
      <w:r>
        <w:rPr>
          <w:rFonts w:ascii="Times New Roman" w:hAnsi="Times New Roman" w:cs="Times New Roman"/>
          <w:sz w:val="24"/>
        </w:rPr>
        <w:t xml:space="preserve"> – направлена на обвинение сверстника или угрозы ему («А Вова меня стукнул»), демонстративный крик, направленный на устранение сверстника («Уйди, не мешай!»), агрессивные фантазии («Ели не будешь слушаться, тебя милиция заберет»).</w:t>
      </w:r>
    </w:p>
    <w:p w:rsidR="00456EEB" w:rsidRPr="00456EEB" w:rsidRDefault="00456EEB" w:rsidP="00456EE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u w:val="single"/>
        </w:rPr>
        <w:t xml:space="preserve">Прямая </w:t>
      </w:r>
      <w:r>
        <w:rPr>
          <w:rFonts w:ascii="Times New Roman" w:hAnsi="Times New Roman" w:cs="Times New Roman"/>
          <w:sz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</w:rPr>
        <w:t xml:space="preserve"> оскорбления и вербальные формы унижения другого («</w:t>
      </w:r>
      <w:proofErr w:type="spellStart"/>
      <w:r>
        <w:rPr>
          <w:rFonts w:ascii="Times New Roman" w:hAnsi="Times New Roman" w:cs="Times New Roman"/>
          <w:sz w:val="24"/>
        </w:rPr>
        <w:t>жиртрест</w:t>
      </w:r>
      <w:proofErr w:type="spellEnd"/>
      <w:r>
        <w:rPr>
          <w:rFonts w:ascii="Times New Roman" w:hAnsi="Times New Roman" w:cs="Times New Roman"/>
          <w:sz w:val="24"/>
        </w:rPr>
        <w:t>»).</w:t>
      </w:r>
    </w:p>
    <w:p w:rsidR="00456EEB" w:rsidRPr="008A4CB9" w:rsidRDefault="00456EEB" w:rsidP="00456EE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8A4CB9">
        <w:rPr>
          <w:rFonts w:ascii="Times New Roman" w:hAnsi="Times New Roman" w:cs="Times New Roman"/>
          <w:b/>
          <w:i/>
          <w:sz w:val="24"/>
          <w:u w:val="single"/>
        </w:rPr>
        <w:t>Физическая агрессия</w:t>
      </w:r>
      <w:r w:rsidRPr="008A4CB9">
        <w:rPr>
          <w:rFonts w:ascii="Times New Roman" w:hAnsi="Times New Roman" w:cs="Times New Roman"/>
          <w:b/>
          <w:i/>
          <w:sz w:val="24"/>
        </w:rPr>
        <w:t>:</w:t>
      </w:r>
    </w:p>
    <w:p w:rsidR="00456EEB" w:rsidRPr="0048338C" w:rsidRDefault="00456EEB" w:rsidP="00456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Косвенная</w:t>
      </w:r>
      <w:r>
        <w:rPr>
          <w:rFonts w:ascii="Times New Roman" w:hAnsi="Times New Roman" w:cs="Times New Roman"/>
          <w:sz w:val="24"/>
        </w:rPr>
        <w:t xml:space="preserve"> – направлена </w:t>
      </w:r>
      <w:r w:rsidR="0048338C">
        <w:rPr>
          <w:rFonts w:ascii="Times New Roman" w:hAnsi="Times New Roman" w:cs="Times New Roman"/>
          <w:sz w:val="24"/>
        </w:rPr>
        <w:t>на прине</w:t>
      </w:r>
      <w:r>
        <w:rPr>
          <w:rFonts w:ascii="Times New Roman" w:hAnsi="Times New Roman" w:cs="Times New Roman"/>
          <w:sz w:val="24"/>
        </w:rPr>
        <w:t>сение какого-либо материального ущерба</w:t>
      </w:r>
      <w:r w:rsidR="0048338C">
        <w:rPr>
          <w:rFonts w:ascii="Times New Roman" w:hAnsi="Times New Roman" w:cs="Times New Roman"/>
          <w:sz w:val="24"/>
        </w:rPr>
        <w:t xml:space="preserve"> другому через непосредственные физические действия. Это могут быть разрушение продуктов деятельности другого (нарисовать на чужом рисунке, сломать башню и т.д.), уничтожение или порча чужих вещей (ребенок бросает на пол чужую машинку, с удовольствием наблюдая слезы владельца).</w:t>
      </w:r>
    </w:p>
    <w:p w:rsidR="0048338C" w:rsidRPr="0048338C" w:rsidRDefault="0048338C" w:rsidP="00456E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Прямая</w:t>
      </w:r>
      <w:r>
        <w:rPr>
          <w:rFonts w:ascii="Times New Roman" w:hAnsi="Times New Roman" w:cs="Times New Roman"/>
          <w:sz w:val="24"/>
        </w:rPr>
        <w:t xml:space="preserve"> – непосредственное нападение на другого и причинение ему физической боли. Может принимать 2 формы – символическую и прямую. Символическая – запугивание и угрозы (ребенок показывает кулак или пугает), реальная – непосредственное физическое нападение (укусы, царапания и т.д.).</w:t>
      </w:r>
    </w:p>
    <w:p w:rsidR="0048338C" w:rsidRPr="008A4CB9" w:rsidRDefault="0048338C" w:rsidP="0048338C">
      <w:pPr>
        <w:jc w:val="both"/>
        <w:rPr>
          <w:rFonts w:ascii="Times New Roman" w:hAnsi="Times New Roman" w:cs="Times New Roman"/>
          <w:sz w:val="24"/>
          <w:u w:val="dotted"/>
        </w:rPr>
      </w:pPr>
      <w:r w:rsidRPr="008A4CB9">
        <w:rPr>
          <w:rFonts w:ascii="Times New Roman" w:hAnsi="Times New Roman" w:cs="Times New Roman"/>
          <w:sz w:val="24"/>
          <w:u w:val="dotted"/>
        </w:rPr>
        <w:t>Среди агрессивных детей отчетливо выделяются 3 группы, которые различаются:</w:t>
      </w:r>
    </w:p>
    <w:p w:rsidR="0048338C" w:rsidRDefault="0048338C" w:rsidP="004833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Внешними поведенческими проявлениями (частота и степень жестокости действий)</w:t>
      </w:r>
    </w:p>
    <w:p w:rsidR="0048338C" w:rsidRDefault="0048338C" w:rsidP="004833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Психологическими характеристиками (уровень интеллекта, произвольность)</w:t>
      </w:r>
    </w:p>
    <w:p w:rsidR="0048338C" w:rsidRDefault="0048338C" w:rsidP="004833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Уровнем развития игровой деятельности</w:t>
      </w:r>
    </w:p>
    <w:p w:rsidR="0048338C" w:rsidRDefault="0048338C" w:rsidP="0048338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Социальным статусом в группе сверстников</w:t>
      </w:r>
    </w:p>
    <w:p w:rsidR="0048338C" w:rsidRDefault="0048338C" w:rsidP="0048338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Первая группа</w:t>
      </w:r>
      <w:r>
        <w:rPr>
          <w:rFonts w:ascii="Times New Roman" w:hAnsi="Times New Roman" w:cs="Times New Roman"/>
          <w:sz w:val="24"/>
        </w:rPr>
        <w:t>. Составляют дети, которые чаще всего используют агрессию как средство привлечения внимания к себе. Обычно они чрезвычайно ярко выражают свои эмоции – кричат, громко ругаются, разбрасывают вещи</w:t>
      </w:r>
      <w:r w:rsidR="00884034">
        <w:rPr>
          <w:rFonts w:ascii="Times New Roman" w:hAnsi="Times New Roman" w:cs="Times New Roman"/>
          <w:sz w:val="24"/>
        </w:rPr>
        <w:t>; поведение направлено на получение эмоционального отклика. Как правило, дети этой группы активно стремятся к контактам со сверстниками, но, добившись внимания. Успокаиваются и прекращают вои вызывающие действия. Наиболее яркие эмоции наблюдаются в момент самих действий и быстро угасают. Чаще всего дети используют физическую агрессию в ситуации привлечения внимания, и носит она непроизвольный, непосредственный, импульсивный характер. Враждебные действия быстро сменяются дружелюбием, выпады против сверстника – готовностью сотрудничать. Чаще всего, эти дети отличаются:</w:t>
      </w:r>
    </w:p>
    <w:p w:rsidR="00884034" w:rsidRDefault="00884034" w:rsidP="008840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Неразвитой произвольностью</w:t>
      </w:r>
    </w:p>
    <w:p w:rsidR="00884034" w:rsidRDefault="00884034" w:rsidP="0088403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Низким уровнем игровой деятельности – не умеют поддерживать игру и стремятся обратить на себя внимание, разрушая игру других</w:t>
      </w:r>
    </w:p>
    <w:p w:rsidR="00884034" w:rsidRDefault="00884034" w:rsidP="00884034">
      <w:pPr>
        <w:ind w:left="10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Обостренная потребность во внимании не может реализоваться через традиционные формы детской деятельности, поэтому в качестве самовыражения и самоутверждения используются агрессивные действия. Главная задача ребенка этой группы – продемонстрировать себя, обратить на себя внимание.</w:t>
      </w:r>
    </w:p>
    <w:p w:rsidR="00853525" w:rsidRDefault="00853525" w:rsidP="008535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Вторая группа</w:t>
      </w:r>
      <w:r>
        <w:rPr>
          <w:rFonts w:ascii="Times New Roman" w:hAnsi="Times New Roman" w:cs="Times New Roman"/>
          <w:sz w:val="24"/>
        </w:rPr>
        <w:t xml:space="preserve">. Составляют дети, которые используют агрессию в основном как норму поведения со сверстниками. Их агрессивные действия – средство достижения какой-либо конкретной цели. Положительные эмоции испытывают по достижению результата, а не в момент агрессивных действий. Любая деятельность отличается самостоятельностью и целенаправленностью, стремлением занять лидирующие позиции, подчинить, подавить других. Они не стремятся привлечь к себе внимание. Среди форм поведения чаще всего проявляется прямая физическая агрессия, которая не отличается особой жестокостью. В конфликтных ситуациях переживания и обиды сверстников игнорируются, ориентир – исключительно на собственные желания. Дети этой группы знают нормы и правила поведения, но принимают их только на словах. Основная их цель – избежать негативной оценки взрослого («Он первый начал, я не виноват»). Эти дети как бы не замечают собственной агрессивности: способ действий представляется им привычным, нормальным и единственно возможным средством для достижения цели. </w:t>
      </w:r>
    </w:p>
    <w:p w:rsidR="00E5063F" w:rsidRDefault="00E5063F" w:rsidP="00853525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Третью группу</w:t>
      </w:r>
      <w:r>
        <w:rPr>
          <w:rFonts w:ascii="Times New Roman" w:hAnsi="Times New Roman" w:cs="Times New Roman"/>
          <w:sz w:val="24"/>
        </w:rPr>
        <w:t xml:space="preserve"> составляют дети, для которых желание нанести вред другому человеку – самоцель. Их агрессивные действия не имеют какой-либо видимой цели – ни для окружающих, ни для них – самих. Они испытывают удовольствие от самих действий, приносящих зло и унижение сверстникам. Дети третьей группы используют в основном прямую агрессию. И чаще они используют прямую физическую агрессию; действия их отличаются особой жестокостью и хладнокровностью. Обычно они выбирают себе одну-две жертвы – более слабых детей, не способных ответить тем же. Совершенно отсутствует при этом чувство вины или раскаяния. На упреки и осуждение взрослых обычно отвечают: «Что хочу, то и делаю!» отрицательные оценки окружающих не принимаются в расчет. Для детей этой группы характерны мстительность, злопамятность; они долго помнят мелкие обиды и, пока не отмстят обидчику, не могут переключиться на другую деятельность. </w:t>
      </w:r>
    </w:p>
    <w:p w:rsidR="00E5063F" w:rsidRDefault="00E5063F" w:rsidP="00E5063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Детей всех этих групп объединяет фиксированность на себе, </w:t>
      </w:r>
      <w:r w:rsidR="00C31BAB">
        <w:rPr>
          <w:rFonts w:ascii="Times New Roman" w:hAnsi="Times New Roman" w:cs="Times New Roman"/>
          <w:sz w:val="24"/>
        </w:rPr>
        <w:t xml:space="preserve">ожидание враждебности со стороны окружающих, неумение видеть мир глазами другого человека. Поэтому им недоступны такие качества характера, как сочувствие, сопереживание. </w:t>
      </w:r>
      <w:r w:rsidRPr="00E5063F">
        <w:rPr>
          <w:rFonts w:ascii="Times New Roman" w:hAnsi="Times New Roman" w:cs="Times New Roman"/>
          <w:sz w:val="24"/>
        </w:rPr>
        <w:t xml:space="preserve"> </w:t>
      </w:r>
    </w:p>
    <w:p w:rsidR="00C31BAB" w:rsidRDefault="00C31BAB" w:rsidP="00E5063F">
      <w:pPr>
        <w:jc w:val="both"/>
        <w:rPr>
          <w:rFonts w:ascii="Times New Roman" w:hAnsi="Times New Roman" w:cs="Times New Roman"/>
          <w:sz w:val="24"/>
        </w:rPr>
      </w:pPr>
    </w:p>
    <w:p w:rsidR="00C31BAB" w:rsidRDefault="00C31BAB" w:rsidP="00C31BAB">
      <w:pPr>
        <w:jc w:val="center"/>
        <w:rPr>
          <w:rFonts w:ascii="Times New Roman" w:hAnsi="Times New Roman" w:cs="Times New Roman"/>
          <w:sz w:val="24"/>
        </w:rPr>
      </w:pPr>
      <w:r w:rsidRPr="00C31BAB">
        <w:rPr>
          <w:rFonts w:ascii="Times New Roman" w:hAnsi="Times New Roman" w:cs="Times New Roman"/>
          <w:b/>
          <w:sz w:val="24"/>
        </w:rPr>
        <w:t>Традиционные пути профилактики агрессии дошкольников</w:t>
      </w:r>
      <w:r>
        <w:rPr>
          <w:rFonts w:ascii="Times New Roman" w:hAnsi="Times New Roman" w:cs="Times New Roman"/>
          <w:sz w:val="24"/>
        </w:rPr>
        <w:t>.</w:t>
      </w:r>
    </w:p>
    <w:p w:rsidR="00C31BAB" w:rsidRDefault="00C31BAB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Формировать эмоциональное осознание своего поведения</w:t>
      </w:r>
    </w:p>
    <w:p w:rsidR="00C31BAB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C31BAB">
        <w:rPr>
          <w:rFonts w:ascii="Times New Roman" w:hAnsi="Times New Roman" w:cs="Times New Roman"/>
          <w:sz w:val="24"/>
        </w:rPr>
        <w:t>бучение</w:t>
      </w:r>
      <w:r>
        <w:rPr>
          <w:rFonts w:ascii="Times New Roman" w:hAnsi="Times New Roman" w:cs="Times New Roman"/>
          <w:sz w:val="24"/>
        </w:rPr>
        <w:t xml:space="preserve"> детей навыкам самоорганизации и </w:t>
      </w:r>
      <w:proofErr w:type="spellStart"/>
      <w:r>
        <w:rPr>
          <w:rFonts w:ascii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</w:rPr>
        <w:t xml:space="preserve"> действий, поступков, эмоциональных состояний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адекватных способов выражения гнева и агрессивности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умение распознавать эмоциональное состояние другого человека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Развивать навыки общения, адекватного поведения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Восспиттывать</w:t>
      </w:r>
      <w:proofErr w:type="spellEnd"/>
      <w:r>
        <w:rPr>
          <w:rFonts w:ascii="Times New Roman" w:hAnsi="Times New Roman" w:cs="Times New Roman"/>
          <w:sz w:val="24"/>
        </w:rPr>
        <w:t xml:space="preserve"> доброжелательное отношение к окружающему миру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Ознакомление родителей с системой педагогической работы</w:t>
      </w:r>
    </w:p>
    <w:p w:rsidR="004E5D99" w:rsidRDefault="004E5D99" w:rsidP="00C31BA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Оказание помощи родителям в общении с детьми с агрессивным поведением</w:t>
      </w:r>
    </w:p>
    <w:p w:rsidR="004E5D99" w:rsidRDefault="004E5D99" w:rsidP="004E5D99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D2109" w:rsidRDefault="00ED2109" w:rsidP="004E5D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ED2109" w:rsidRDefault="00ED2109" w:rsidP="004E5D9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A4CB9" w:rsidRPr="00ED2109" w:rsidRDefault="004E5D99" w:rsidP="004E5D9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D2109">
        <w:rPr>
          <w:rFonts w:ascii="Times New Roman" w:hAnsi="Times New Roman" w:cs="Times New Roman"/>
          <w:b/>
          <w:sz w:val="28"/>
        </w:rPr>
        <w:lastRenderedPageBreak/>
        <w:t xml:space="preserve">Рекомендации </w:t>
      </w:r>
      <w:r w:rsidR="00A928B1" w:rsidRPr="00ED2109">
        <w:rPr>
          <w:rFonts w:ascii="Times New Roman" w:hAnsi="Times New Roman" w:cs="Times New Roman"/>
          <w:b/>
          <w:sz w:val="28"/>
        </w:rPr>
        <w:t xml:space="preserve">для педагогов </w:t>
      </w:r>
      <w:r w:rsidRPr="00ED2109">
        <w:rPr>
          <w:rFonts w:ascii="Times New Roman" w:hAnsi="Times New Roman" w:cs="Times New Roman"/>
          <w:b/>
          <w:sz w:val="28"/>
        </w:rPr>
        <w:t>по эффективному взаимодействию с</w:t>
      </w:r>
      <w:bookmarkStart w:id="0" w:name="_GoBack"/>
      <w:bookmarkEnd w:id="0"/>
    </w:p>
    <w:p w:rsidR="004E5D99" w:rsidRPr="00ED2109" w:rsidRDefault="004E5D99" w:rsidP="004E5D9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D2109">
        <w:rPr>
          <w:rFonts w:ascii="Times New Roman" w:hAnsi="Times New Roman" w:cs="Times New Roman"/>
          <w:b/>
          <w:sz w:val="28"/>
        </w:rPr>
        <w:t xml:space="preserve"> детьми с агрессивным поведением</w:t>
      </w:r>
    </w:p>
    <w:p w:rsidR="004E5D99" w:rsidRDefault="004E5D99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каждой конкретной ситуации необходимо понять, чего добивается ребенок и по какой причине он это делает.</w:t>
      </w:r>
    </w:p>
    <w:p w:rsidR="004E5D99" w:rsidRDefault="004E5D99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Оказывая на ребенка воспитательное воздействие, помните о конечной цели ваших действий.</w:t>
      </w:r>
    </w:p>
    <w:p w:rsidR="004E5D99" w:rsidRDefault="004E5D99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Запреты и строгие требования должны касаться лишь жизни и здоровья детей</w:t>
      </w:r>
      <w:r w:rsidR="00A928B1">
        <w:rPr>
          <w:rFonts w:ascii="Times New Roman" w:hAnsi="Times New Roman" w:cs="Times New Roman"/>
          <w:sz w:val="24"/>
        </w:rPr>
        <w:t>, а также правил общения.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Тихий, застенчивый ребенок нуждается в вашей помощи еще больше, чем отъявленный хулиган. 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Невозможно проявлять доброжелательность избирательно – будьте доброжелательны ко всем детям.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Используйте «Я» - послания, а не «ты» - осуждения, то есть сообщайте о своем чувстве, не обвиняя, а делясь с ним переживаниями.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Осуществляйте «мы» - подход, говоря о ситуации, предлагайте выход, решение проблемы, но будьте готовы выслушать и принять другой вариант.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Говорите открыто, дружелюбно. Ваши слова, интонации, жесты, мимика должны находиться в соответствии друг с другом, не быть фальшивыми.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Постарайтесь создать такие условия, где отсутствовали бы негативные примеры агрессивного поведения.</w:t>
      </w:r>
    </w:p>
    <w:p w:rsidR="00A928B1" w:rsidRDefault="00A928B1" w:rsidP="004E5D9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на принципах сотрудничества – главное условие предотвращения проявления агрессивного поведения.</w:t>
      </w:r>
    </w:p>
    <w:p w:rsidR="00A928B1" w:rsidRDefault="00A928B1" w:rsidP="00A928B1">
      <w:pPr>
        <w:pStyle w:val="a3"/>
        <w:ind w:left="1440"/>
        <w:jc w:val="both"/>
        <w:rPr>
          <w:rFonts w:ascii="Times New Roman" w:hAnsi="Times New Roman" w:cs="Times New Roman"/>
          <w:sz w:val="24"/>
        </w:rPr>
      </w:pPr>
    </w:p>
    <w:p w:rsidR="00A928B1" w:rsidRPr="008A4CB9" w:rsidRDefault="00592186" w:rsidP="00A928B1">
      <w:pPr>
        <w:pStyle w:val="a3"/>
        <w:ind w:left="144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A4CB9">
        <w:rPr>
          <w:rFonts w:ascii="Times New Roman" w:hAnsi="Times New Roman" w:cs="Times New Roman"/>
          <w:b/>
          <w:sz w:val="24"/>
          <w:u w:val="single"/>
        </w:rPr>
        <w:t>Приемы контроля вербальной</w:t>
      </w:r>
      <w:r w:rsidR="00A928B1" w:rsidRPr="008A4CB9">
        <w:rPr>
          <w:rFonts w:ascii="Times New Roman" w:hAnsi="Times New Roman" w:cs="Times New Roman"/>
          <w:b/>
          <w:sz w:val="24"/>
          <w:u w:val="single"/>
        </w:rPr>
        <w:t xml:space="preserve"> агрессии детей.</w:t>
      </w:r>
    </w:p>
    <w:p w:rsidR="00A928B1" w:rsidRDefault="00592186" w:rsidP="005921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Приемы контроля над агрессией слова –это способы речевого воздействия и эффективного реагирования в конкретных ситуациях.</w:t>
      </w:r>
    </w:p>
    <w:p w:rsidR="00592186" w:rsidRDefault="00592186" w:rsidP="005921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Прямое порицание</w:t>
      </w:r>
      <w:r>
        <w:rPr>
          <w:rFonts w:ascii="Times New Roman" w:hAnsi="Times New Roman" w:cs="Times New Roman"/>
          <w:sz w:val="24"/>
        </w:rPr>
        <w:t xml:space="preserve"> – самый известный и популярный прием. Иногда этот метод – единственно возможная реакция педагога на однозначно неприемлемые поступки. Порицание должно быть хорошо продумано и выражено непременно в корректной форме, с обязательным использованием необходимых форм вежливости («Делаю тебе строгое замечание! Пожалуйста, не надо мне грубить!»).</w:t>
      </w:r>
    </w:p>
    <w:p w:rsidR="00592186" w:rsidRDefault="00592186" w:rsidP="005921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Игнорирование</w:t>
      </w:r>
      <w:r>
        <w:rPr>
          <w:rFonts w:ascii="Times New Roman" w:hAnsi="Times New Roman" w:cs="Times New Roman"/>
          <w:sz w:val="24"/>
        </w:rPr>
        <w:t xml:space="preserve"> речевой агрессии, нежелательных действий ребенка, если они не несут непосредственной угрозы ему и окружающим, предполагает, что педагог не реагирует на грубость, демонстрирует внешнюю незаинтересованность. Механизм действия этого метода достаточно прост: часто общение в конфликтной ситуации строится по принципу «Он мне – слово, а я ему – десять». Так возникает словесная перебранка</w:t>
      </w:r>
      <w:r w:rsidR="00B310E9">
        <w:rPr>
          <w:rFonts w:ascii="Times New Roman" w:hAnsi="Times New Roman" w:cs="Times New Roman"/>
          <w:sz w:val="24"/>
        </w:rPr>
        <w:t>, каждый участник которой стремиться оставить за собой последнее слово. Игнорирование же представляет собой альтернативную коммуникативную тактику, которая оказывает психологическое воздействие на «агрессора» (эффект неожиданности) и разрушает его негативный сценарий (эффект обманутого ожидания).</w:t>
      </w:r>
    </w:p>
    <w:p w:rsidR="00B310E9" w:rsidRDefault="00B310E9" w:rsidP="005921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Переключение внимания</w:t>
      </w:r>
      <w:r>
        <w:rPr>
          <w:rFonts w:ascii="Times New Roman" w:hAnsi="Times New Roman" w:cs="Times New Roman"/>
          <w:sz w:val="24"/>
        </w:rPr>
        <w:t>. Иногда следует попытаться изменить враждебное настроение ребенка или отвлечь его от выполнения нежелательных действий. Основные способы переключения внимания: предложение игрушки, перевод разговора на другую тему, неожиданный вопрос, необычное задание, интересная игра.</w:t>
      </w:r>
    </w:p>
    <w:p w:rsidR="00B310E9" w:rsidRDefault="00B310E9" w:rsidP="0059218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Метод проецирования положительных личностных качеств</w:t>
      </w:r>
      <w:r>
        <w:rPr>
          <w:rFonts w:ascii="Times New Roman" w:hAnsi="Times New Roman" w:cs="Times New Roman"/>
          <w:sz w:val="24"/>
        </w:rPr>
        <w:t xml:space="preserve"> и поведенческих реакций. Зная сильные стороны личности ребенка, педагог в определенной ситуации озвучивает эти качества или выражает провокационное сомнение, намеренно задевая самолюбие ребенка, бросая ему вызов (</w:t>
      </w:r>
      <w:r w:rsidR="00ED284E">
        <w:rPr>
          <w:rFonts w:ascii="Times New Roman" w:hAnsi="Times New Roman" w:cs="Times New Roman"/>
          <w:sz w:val="24"/>
        </w:rPr>
        <w:t>подзадоривание). Возможны формы таких высказываний:</w:t>
      </w:r>
    </w:p>
    <w:p w:rsidR="00ED284E" w:rsidRDefault="00ED284E" w:rsidP="00ED28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Напоминание «Ты же умная, взрослая, терпеливая, способная девочка!»</w:t>
      </w:r>
    </w:p>
    <w:p w:rsidR="00ED284E" w:rsidRDefault="00ED284E" w:rsidP="00ED28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Выражение удивления, сопоставление достоинств ребенка с его негативным поведением «Неужели это говорит наш Миша?», «Ну, Миша, никак не ожидала от тебя такого!»</w:t>
      </w:r>
    </w:p>
    <w:p w:rsidR="00ED284E" w:rsidRDefault="00ED284E" w:rsidP="00ED284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Выражение разочарования «Мне стыдно за тебя», «Тебе, наверное, трудно проявить терпение и выдержку» и т.п.</w:t>
      </w:r>
    </w:p>
    <w:p w:rsidR="001E4065" w:rsidRDefault="00ED284E" w:rsidP="00ED284E">
      <w:pPr>
        <w:jc w:val="both"/>
        <w:rPr>
          <w:rFonts w:ascii="Times New Roman" w:hAnsi="Times New Roman" w:cs="Times New Roman"/>
          <w:sz w:val="24"/>
        </w:rPr>
      </w:pPr>
      <w:r w:rsidRPr="00ED284E">
        <w:rPr>
          <w:rFonts w:ascii="Times New Roman" w:hAnsi="Times New Roman" w:cs="Times New Roman"/>
          <w:sz w:val="24"/>
        </w:rPr>
        <w:t xml:space="preserve">Целенаправленное использование положительных оценочных высказываний. </w:t>
      </w:r>
      <w:r>
        <w:rPr>
          <w:rFonts w:ascii="Times New Roman" w:hAnsi="Times New Roman" w:cs="Times New Roman"/>
          <w:sz w:val="24"/>
        </w:rPr>
        <w:t>Сл</w:t>
      </w:r>
      <w:r w:rsidRPr="00ED284E">
        <w:rPr>
          <w:rFonts w:ascii="Times New Roman" w:hAnsi="Times New Roman" w:cs="Times New Roman"/>
          <w:sz w:val="24"/>
        </w:rPr>
        <w:t>овесная дем</w:t>
      </w:r>
      <w:r>
        <w:rPr>
          <w:rFonts w:ascii="Times New Roman" w:hAnsi="Times New Roman" w:cs="Times New Roman"/>
          <w:sz w:val="24"/>
        </w:rPr>
        <w:t>о</w:t>
      </w:r>
      <w:r w:rsidRPr="00ED284E">
        <w:rPr>
          <w:rFonts w:ascii="Times New Roman" w:hAnsi="Times New Roman" w:cs="Times New Roman"/>
          <w:sz w:val="24"/>
        </w:rPr>
        <w:t xml:space="preserve">нстрация </w:t>
      </w:r>
      <w:r>
        <w:rPr>
          <w:rFonts w:ascii="Times New Roman" w:hAnsi="Times New Roman" w:cs="Times New Roman"/>
          <w:sz w:val="24"/>
        </w:rPr>
        <w:t xml:space="preserve">искреннего одобрения, выражение заслуженной похвалы способствуют созданию положительной атмосферы общения, не допускающей речевой агрессии. </w:t>
      </w:r>
    </w:p>
    <w:p w:rsidR="001E4065" w:rsidRPr="001E4065" w:rsidRDefault="001E4065" w:rsidP="001E406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Высказывания:</w:t>
      </w:r>
    </w:p>
    <w:p w:rsidR="001E4065" w:rsidRPr="001E4065" w:rsidRDefault="001E4065" w:rsidP="001E4065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1E4065">
        <w:rPr>
          <w:rFonts w:ascii="Times New Roman" w:hAnsi="Times New Roman" w:cs="Times New Roman"/>
          <w:sz w:val="24"/>
        </w:rPr>
        <w:t>Выражение похвалы и поощрения «Хорошо», «Молодец» «Умница».</w:t>
      </w:r>
    </w:p>
    <w:p w:rsidR="001E4065" w:rsidRPr="001E4065" w:rsidRDefault="001E4065" w:rsidP="001E4065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1E4065">
        <w:rPr>
          <w:rFonts w:ascii="Times New Roman" w:hAnsi="Times New Roman" w:cs="Times New Roman"/>
          <w:sz w:val="24"/>
        </w:rPr>
        <w:t>Обращение к прошлым успехам детей «В прошлый раз вы отлично поработали».</w:t>
      </w:r>
    </w:p>
    <w:p w:rsidR="001E4065" w:rsidRPr="001E4065" w:rsidRDefault="001E4065" w:rsidP="001E4065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1E4065">
        <w:rPr>
          <w:rFonts w:ascii="Times New Roman" w:hAnsi="Times New Roman" w:cs="Times New Roman"/>
          <w:sz w:val="24"/>
        </w:rPr>
        <w:t>Выражение поддержки, согласия, одобрения «Мне нравится, как Миша выполнил это задание», «Полностью с тобой согласна», «Отличный вопрос».</w:t>
      </w:r>
    </w:p>
    <w:p w:rsidR="001E4065" w:rsidRPr="001E4065" w:rsidRDefault="001E4065" w:rsidP="001E4065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1E4065">
        <w:rPr>
          <w:rFonts w:ascii="Times New Roman" w:hAnsi="Times New Roman" w:cs="Times New Roman"/>
          <w:sz w:val="24"/>
        </w:rPr>
        <w:t>Цитирование наиболее удачных высказываний детей, их ответов.</w:t>
      </w:r>
    </w:p>
    <w:p w:rsidR="001E4065" w:rsidRPr="001E4065" w:rsidRDefault="001E4065" w:rsidP="001E4065">
      <w:pPr>
        <w:pStyle w:val="a3"/>
        <w:numPr>
          <w:ilvl w:val="1"/>
          <w:numId w:val="19"/>
        </w:numPr>
        <w:jc w:val="both"/>
        <w:rPr>
          <w:rFonts w:ascii="Times New Roman" w:hAnsi="Times New Roman" w:cs="Times New Roman"/>
          <w:sz w:val="24"/>
        </w:rPr>
      </w:pPr>
      <w:r w:rsidRPr="001E4065">
        <w:rPr>
          <w:rFonts w:ascii="Times New Roman" w:hAnsi="Times New Roman" w:cs="Times New Roman"/>
          <w:sz w:val="24"/>
        </w:rPr>
        <w:t xml:space="preserve">Прием смены ролей. </w:t>
      </w:r>
    </w:p>
    <w:p w:rsidR="00C31BAB" w:rsidRPr="001E4065" w:rsidRDefault="001E4065" w:rsidP="001E406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Прием смены ролей.</w:t>
      </w:r>
      <w:r>
        <w:rPr>
          <w:rFonts w:ascii="Times New Roman" w:hAnsi="Times New Roman" w:cs="Times New Roman"/>
          <w:sz w:val="24"/>
        </w:rPr>
        <w:t xml:space="preserve"> Моделирование ситуации, в которой «агрессор» оказывается на месте «жертвы», с целью добиться осознания неправильного поведения через </w:t>
      </w:r>
      <w:proofErr w:type="spellStart"/>
      <w:r>
        <w:rPr>
          <w:rFonts w:ascii="Times New Roman" w:hAnsi="Times New Roman" w:cs="Times New Roman"/>
          <w:sz w:val="24"/>
        </w:rPr>
        <w:t>эмпатию</w:t>
      </w:r>
      <w:proofErr w:type="spellEnd"/>
      <w:r>
        <w:rPr>
          <w:rFonts w:ascii="Times New Roman" w:hAnsi="Times New Roman" w:cs="Times New Roman"/>
          <w:sz w:val="24"/>
        </w:rPr>
        <w:t xml:space="preserve">, что позволяет избежать словесного давления, делать общение с детьми равноправным. </w:t>
      </w:r>
    </w:p>
    <w:p w:rsidR="001E4065" w:rsidRDefault="001E4065" w:rsidP="0026417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Варианты словесной реализации:</w:t>
      </w:r>
      <w:r w:rsidR="0026417F">
        <w:rPr>
          <w:rFonts w:ascii="Times New Roman" w:hAnsi="Times New Roman" w:cs="Times New Roman"/>
          <w:sz w:val="24"/>
        </w:rPr>
        <w:t xml:space="preserve"> </w:t>
      </w:r>
      <w:r w:rsidRPr="0026417F">
        <w:rPr>
          <w:rFonts w:ascii="Times New Roman" w:hAnsi="Times New Roman" w:cs="Times New Roman"/>
          <w:sz w:val="24"/>
        </w:rPr>
        <w:t>«Значит</w:t>
      </w:r>
      <w:r w:rsidRPr="0026417F">
        <w:rPr>
          <w:rFonts w:ascii="Times New Roman" w:hAnsi="Times New Roman" w:cs="Times New Roman"/>
          <w:b/>
          <w:sz w:val="24"/>
        </w:rPr>
        <w:t xml:space="preserve">, </w:t>
      </w:r>
      <w:r w:rsidRPr="0026417F">
        <w:rPr>
          <w:rFonts w:ascii="Times New Roman" w:hAnsi="Times New Roman" w:cs="Times New Roman"/>
          <w:sz w:val="24"/>
        </w:rPr>
        <w:t>ты хочешь, чтобы игрушки убирал кто угодно, только не ты?»</w:t>
      </w:r>
      <w:r w:rsidR="0026417F" w:rsidRPr="0026417F">
        <w:rPr>
          <w:rFonts w:ascii="Times New Roman" w:hAnsi="Times New Roman" w:cs="Times New Roman"/>
          <w:sz w:val="24"/>
        </w:rPr>
        <w:t xml:space="preserve">, «А тебе самому было бы приятно услышать то, что ты сейчас говоришь мне?», </w:t>
      </w:r>
      <w:r w:rsidR="0026417F">
        <w:rPr>
          <w:rFonts w:ascii="Times New Roman" w:hAnsi="Times New Roman" w:cs="Times New Roman"/>
          <w:sz w:val="24"/>
        </w:rPr>
        <w:t>«Представь себе, что ты оказался на месте…».</w:t>
      </w:r>
    </w:p>
    <w:p w:rsidR="0026417F" w:rsidRDefault="0026417F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Юмор, шутка.</w:t>
      </w:r>
      <w:r>
        <w:rPr>
          <w:rFonts w:ascii="Times New Roman" w:hAnsi="Times New Roman" w:cs="Times New Roman"/>
          <w:sz w:val="24"/>
        </w:rPr>
        <w:t xml:space="preserve"> Это весьма сложный прием, требующий высокого уровня речевой подготовки, умения быстро и нестандартно реагировать на реплики ребенка. Шутки неприятного и оскорбительного содержания обижают ребенка и провоцируют его на ответную речевую агрессию.</w:t>
      </w:r>
    </w:p>
    <w:p w:rsidR="0026417F" w:rsidRDefault="0026417F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Красноречивое молчание</w:t>
      </w:r>
      <w:r>
        <w:rPr>
          <w:rFonts w:ascii="Times New Roman" w:hAnsi="Times New Roman" w:cs="Times New Roman"/>
          <w:sz w:val="24"/>
        </w:rPr>
        <w:t xml:space="preserve"> – молчаливое, подчеркнуто невозмутимое выслушивание агрессивной детской речи, иногда подкрепляемое приемом </w:t>
      </w:r>
      <w:proofErr w:type="spellStart"/>
      <w:r>
        <w:rPr>
          <w:rFonts w:ascii="Times New Roman" w:hAnsi="Times New Roman" w:cs="Times New Roman"/>
          <w:sz w:val="24"/>
        </w:rPr>
        <w:t>самообрыва</w:t>
      </w:r>
      <w:proofErr w:type="spellEnd"/>
      <w:r>
        <w:rPr>
          <w:rFonts w:ascii="Times New Roman" w:hAnsi="Times New Roman" w:cs="Times New Roman"/>
          <w:sz w:val="24"/>
        </w:rPr>
        <w:t xml:space="preserve"> речи: резко прерваться в ответ на негативное действие или высказывание ребенка, сопровождая паузу выразительным взглядом, многозначительной позой. Данный метод (в зависимости от индивидуальных особенностей ребенка и степени выраженности словесных агрессивных проявлений) хорошо сочетается с последующими – порицанием, переключением внимания, проецированием личностных качеств, приемом смены ролей или шуткой.</w:t>
      </w:r>
    </w:p>
    <w:p w:rsidR="0026417F" w:rsidRDefault="0026417F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Выпустить джинна</w:t>
      </w:r>
      <w:r>
        <w:rPr>
          <w:rFonts w:ascii="Times New Roman" w:hAnsi="Times New Roman" w:cs="Times New Roman"/>
          <w:sz w:val="24"/>
        </w:rPr>
        <w:t xml:space="preserve"> – не прерывая и не комментируя, позволить ребенку выразить свои негативные эмоции, дать возможность полностью выговориться, после чего спокойно и не торопясь обсудить ситуацию.</w:t>
      </w:r>
      <w:r w:rsidR="007B0ADC">
        <w:rPr>
          <w:rFonts w:ascii="Times New Roman" w:hAnsi="Times New Roman" w:cs="Times New Roman"/>
          <w:sz w:val="24"/>
        </w:rPr>
        <w:t xml:space="preserve"> Возможно сочетание этого метода с последующим «окультуренным воспроизведением» - перефразированием в более корректной форме («Наверное, ты </w:t>
      </w:r>
      <w:proofErr w:type="gramStart"/>
      <w:r w:rsidR="007B0ADC">
        <w:rPr>
          <w:rFonts w:ascii="Times New Roman" w:hAnsi="Times New Roman" w:cs="Times New Roman"/>
          <w:sz w:val="24"/>
        </w:rPr>
        <w:t>имел  ввиду….</w:t>
      </w:r>
      <w:proofErr w:type="gramEnd"/>
      <w:r w:rsidR="007B0ADC">
        <w:rPr>
          <w:rFonts w:ascii="Times New Roman" w:hAnsi="Times New Roman" w:cs="Times New Roman"/>
          <w:sz w:val="24"/>
        </w:rPr>
        <w:t>», «Я поняла, ты хотел сказать…»). Преимущества этого приема в том, что последнее слово всегда будет за взрослым, есть возможность разрядки эмоционального напряжения и наличие времени на обдумывание ответной тактики общения.</w:t>
      </w:r>
    </w:p>
    <w:p w:rsidR="007B0ADC" w:rsidRDefault="007B0ADC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«Ели не можешь чему-то противостоять – возглавь это».</w:t>
      </w:r>
      <w:r>
        <w:rPr>
          <w:rFonts w:ascii="Times New Roman" w:hAnsi="Times New Roman" w:cs="Times New Roman"/>
          <w:sz w:val="24"/>
        </w:rPr>
        <w:t xml:space="preserve"> Суть метода заключается в намеренном усилении негативного поведения, доведения его до высшей точки или в утрировании до абсурда («Давайте вместе покричим! Спорим, я громче умею! Ну, еще громче…»). Возможны два варианта развития событий: либо неожиданное разрешение недозволенного и участие в нем самого взрослого вызовет удивление, смущение детей, и негативные реакции утихнут сами собой, либо страсти усилятся и, дойдя до «точки кипения», изживут сами себя.</w:t>
      </w:r>
    </w:p>
    <w:p w:rsidR="007B0ADC" w:rsidRDefault="007B0ADC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Частичное согласие</w:t>
      </w:r>
      <w:r>
        <w:rPr>
          <w:rFonts w:ascii="Times New Roman" w:hAnsi="Times New Roman" w:cs="Times New Roman"/>
          <w:sz w:val="24"/>
        </w:rPr>
        <w:t xml:space="preserve"> (метод «Да, но…»). </w:t>
      </w:r>
      <w:r w:rsidR="00956EC5">
        <w:rPr>
          <w:rFonts w:ascii="Times New Roman" w:hAnsi="Times New Roman" w:cs="Times New Roman"/>
          <w:sz w:val="24"/>
        </w:rPr>
        <w:t xml:space="preserve"> Внимательно выслушать </w:t>
      </w:r>
      <w:r w:rsidR="00BE001F">
        <w:rPr>
          <w:rFonts w:ascii="Times New Roman" w:hAnsi="Times New Roman" w:cs="Times New Roman"/>
          <w:sz w:val="24"/>
        </w:rPr>
        <w:t xml:space="preserve">и принять </w:t>
      </w:r>
      <w:r w:rsidR="00956EC5">
        <w:rPr>
          <w:rFonts w:ascii="Times New Roman" w:hAnsi="Times New Roman" w:cs="Times New Roman"/>
          <w:sz w:val="24"/>
        </w:rPr>
        <w:t>претензии ребенка</w:t>
      </w:r>
      <w:r w:rsidR="00BE001F">
        <w:rPr>
          <w:rFonts w:ascii="Times New Roman" w:hAnsi="Times New Roman" w:cs="Times New Roman"/>
          <w:sz w:val="24"/>
        </w:rPr>
        <w:t xml:space="preserve">; по возможности частично удовлетворить их, но в целом сохранить основную линию требований («Хорошо, играешь еще 10 минут, потом убираешь игрушки и спать!»). </w:t>
      </w:r>
    </w:p>
    <w:p w:rsidR="00BE001F" w:rsidRDefault="00BE001F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Привлечение союзников.</w:t>
      </w:r>
      <w:r>
        <w:rPr>
          <w:rFonts w:ascii="Times New Roman" w:hAnsi="Times New Roman" w:cs="Times New Roman"/>
          <w:sz w:val="24"/>
        </w:rPr>
        <w:t xml:space="preserve"> Заручиться реальной или воображаемой поддержкой из числа детей, родственников, </w:t>
      </w:r>
      <w:proofErr w:type="gramStart"/>
      <w:r>
        <w:rPr>
          <w:rFonts w:ascii="Times New Roman" w:hAnsi="Times New Roman" w:cs="Times New Roman"/>
          <w:sz w:val="24"/>
        </w:rPr>
        <w:t>знакомых..</w:t>
      </w:r>
      <w:proofErr w:type="gramEnd"/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«По-моему</w:t>
      </w:r>
      <w:proofErr w:type="gramEnd"/>
      <w:r>
        <w:rPr>
          <w:rFonts w:ascii="Times New Roman" w:hAnsi="Times New Roman" w:cs="Times New Roman"/>
          <w:sz w:val="24"/>
        </w:rPr>
        <w:t>, ребята не одобряют того, что ты говоришь»).</w:t>
      </w:r>
    </w:p>
    <w:p w:rsidR="006F3D38" w:rsidRDefault="00BE001F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lastRenderedPageBreak/>
        <w:t>Апелляция к жалости</w:t>
      </w:r>
      <w:r>
        <w:rPr>
          <w:rFonts w:ascii="Times New Roman" w:hAnsi="Times New Roman" w:cs="Times New Roman"/>
          <w:sz w:val="24"/>
        </w:rPr>
        <w:t xml:space="preserve">. </w:t>
      </w:r>
      <w:r w:rsidR="006F3D38">
        <w:rPr>
          <w:rFonts w:ascii="Times New Roman" w:hAnsi="Times New Roman" w:cs="Times New Roman"/>
          <w:sz w:val="24"/>
        </w:rPr>
        <w:t xml:space="preserve">При оценке конфликтной ситуации акцентировать внимание не на его агрессивных высказываниях, а на собственном эмоциональном состоянии (огорчение, дискомфорт, стыд). </w:t>
      </w:r>
      <w:proofErr w:type="gramStart"/>
      <w:r w:rsidR="006F3D38">
        <w:rPr>
          <w:rFonts w:ascii="Times New Roman" w:hAnsi="Times New Roman" w:cs="Times New Roman"/>
          <w:sz w:val="24"/>
        </w:rPr>
        <w:t>Например</w:t>
      </w:r>
      <w:proofErr w:type="gramEnd"/>
      <w:r w:rsidR="006F3D38">
        <w:rPr>
          <w:rFonts w:ascii="Times New Roman" w:hAnsi="Times New Roman" w:cs="Times New Roman"/>
          <w:sz w:val="24"/>
        </w:rPr>
        <w:t>: «Твои слова меня очень огорчили», «Пожалей меня, пожалуйста». Это достаточно эффективный прием со старшими дошкольниками.</w:t>
      </w:r>
    </w:p>
    <w:p w:rsidR="00BE001F" w:rsidRDefault="006F3D38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Самонаказание.</w:t>
      </w:r>
      <w:r>
        <w:rPr>
          <w:rFonts w:ascii="Times New Roman" w:hAnsi="Times New Roman" w:cs="Times New Roman"/>
          <w:sz w:val="24"/>
        </w:rPr>
        <w:t xml:space="preserve"> Предложить ребенку самому придумать себе наказание за проступок, как бы передоверить ему собственную карательную функцию («Ты любишь справедливость, как бы ты сам поступил с другим, если бы он это совершил?»). Можно даже </w:t>
      </w:r>
      <w:proofErr w:type="gramStart"/>
      <w:r>
        <w:rPr>
          <w:rFonts w:ascii="Times New Roman" w:hAnsi="Times New Roman" w:cs="Times New Roman"/>
          <w:sz w:val="24"/>
        </w:rPr>
        <w:t>заранее  -</w:t>
      </w:r>
      <w:proofErr w:type="gramEnd"/>
      <w:r>
        <w:rPr>
          <w:rFonts w:ascii="Times New Roman" w:hAnsi="Times New Roman" w:cs="Times New Roman"/>
          <w:sz w:val="24"/>
        </w:rPr>
        <w:t xml:space="preserve"> в игровой форме, но самым серьезным образом – предложить ребенку, группе составить список таких самонаказаний и правил общения и далее следовать им в конфликтных ситуациях. Основные требования: не должно быть физических наказаний и наказаний трудом, не должны унижаться достоинство и личность ребенка.</w:t>
      </w:r>
    </w:p>
    <w:p w:rsidR="00C84F7A" w:rsidRDefault="00C84F7A" w:rsidP="0026417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</w:rPr>
      </w:pPr>
      <w:r w:rsidRPr="008A4CB9">
        <w:rPr>
          <w:rFonts w:ascii="Times New Roman" w:hAnsi="Times New Roman" w:cs="Times New Roman"/>
          <w:b/>
          <w:sz w:val="24"/>
        </w:rPr>
        <w:t>Убеждение</w:t>
      </w:r>
      <w:r>
        <w:rPr>
          <w:rFonts w:ascii="Times New Roman" w:hAnsi="Times New Roman" w:cs="Times New Roman"/>
          <w:sz w:val="24"/>
        </w:rPr>
        <w:t xml:space="preserve"> – прямое разъяснение необходимых правил речевого поведения, норм общения. Ряд требований, нарушение которых делает убеждение неэффективным:</w:t>
      </w:r>
    </w:p>
    <w:p w:rsidR="0048338C" w:rsidRDefault="00C84F7A" w:rsidP="000D415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 w:rsidRPr="003B0758">
        <w:rPr>
          <w:rFonts w:ascii="Times New Roman" w:hAnsi="Times New Roman" w:cs="Times New Roman"/>
          <w:sz w:val="24"/>
        </w:rPr>
        <w:t>Не разъяснять вполне очевидное (например, почему нельзя оскорблять другого человека)</w:t>
      </w:r>
      <w:r w:rsidR="003B0758">
        <w:rPr>
          <w:rFonts w:ascii="Times New Roman" w:hAnsi="Times New Roman" w:cs="Times New Roman"/>
          <w:sz w:val="24"/>
        </w:rPr>
        <w:t xml:space="preserve"> лучше корректно напомнить («На эти слова я могу обидеться»)</w:t>
      </w:r>
    </w:p>
    <w:p w:rsidR="003B0758" w:rsidRDefault="003B0758" w:rsidP="000D415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морализировать отвлеченно («Нужно быть умницей», «Надо вести себя хорошо»)</w:t>
      </w:r>
    </w:p>
    <w:p w:rsidR="003B0758" w:rsidRDefault="003B0758" w:rsidP="000D415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убеждать в недоступном («На занятиях всегда надо сидеть молча», «Никогда не надо ни с кем спорить»)</w:t>
      </w:r>
    </w:p>
    <w:p w:rsidR="003B0758" w:rsidRDefault="003B0758" w:rsidP="000D415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повышать тон и не говорить излишне пафосно («Михаил, я до глубины души возмущена твоим ужасным поведением!»).</w:t>
      </w:r>
    </w:p>
    <w:p w:rsidR="003B0758" w:rsidRDefault="003B0758" w:rsidP="003B075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Речевой этикет предполагает множество способов косвенного выражения побуждения, просьбы:</w:t>
      </w:r>
    </w:p>
    <w:p w:rsidR="003B0758" w:rsidRDefault="003B0758" w:rsidP="003B07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Форму вопроса «Может быть, ты все-таки постараешься?», «Стоит ли ругаться?»</w:t>
      </w:r>
    </w:p>
    <w:p w:rsidR="003B0758" w:rsidRDefault="003B0758" w:rsidP="003B07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Употребление сослагательного наклонения «Хорошо бы нам…»</w:t>
      </w:r>
    </w:p>
    <w:p w:rsidR="003B0758" w:rsidRDefault="003B0758" w:rsidP="003B07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очень сложный намек «Мне трудно говорить с тобой в таком тоне», «Вы мне что-то сегодня совсем не нравитесь», «Тебя так учила разговаривать баба Яга?»</w:t>
      </w:r>
    </w:p>
    <w:p w:rsidR="003B0758" w:rsidRPr="003B0758" w:rsidRDefault="003B0758" w:rsidP="003B075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Часто взрослые забывают о таком важном для дошкольника элементе просьбы, как ее обоснование – объяснение того, </w:t>
      </w:r>
      <w:r w:rsidR="00EB41E9">
        <w:rPr>
          <w:rFonts w:ascii="Times New Roman" w:hAnsi="Times New Roman" w:cs="Times New Roman"/>
          <w:sz w:val="24"/>
        </w:rPr>
        <w:t xml:space="preserve">для чего необходимо выполнение или невыполнение какого-либо действия. Это делает выполнение просьбы более комфортным и осознанным. </w:t>
      </w:r>
    </w:p>
    <w:p w:rsidR="000020F3" w:rsidRPr="000020F3" w:rsidRDefault="000020F3" w:rsidP="000020F3">
      <w:pPr>
        <w:jc w:val="center"/>
        <w:rPr>
          <w:rFonts w:ascii="Bauhaus 93" w:hAnsi="Bauhaus 93"/>
          <w:b/>
          <w:sz w:val="28"/>
        </w:rPr>
      </w:pPr>
    </w:p>
    <w:sectPr w:rsidR="000020F3" w:rsidRPr="000020F3" w:rsidSect="000020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D115C"/>
    <w:multiLevelType w:val="hybridMultilevel"/>
    <w:tmpl w:val="422CF390"/>
    <w:lvl w:ilvl="0" w:tplc="F5C2BB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D11E01"/>
    <w:multiLevelType w:val="hybridMultilevel"/>
    <w:tmpl w:val="7A1ABA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0367"/>
    <w:multiLevelType w:val="hybridMultilevel"/>
    <w:tmpl w:val="C67625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01B40"/>
    <w:multiLevelType w:val="hybridMultilevel"/>
    <w:tmpl w:val="4558A2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83CE4"/>
    <w:multiLevelType w:val="hybridMultilevel"/>
    <w:tmpl w:val="5C323F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93031"/>
    <w:multiLevelType w:val="hybridMultilevel"/>
    <w:tmpl w:val="EFFADC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98294B"/>
    <w:multiLevelType w:val="hybridMultilevel"/>
    <w:tmpl w:val="B3EACD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94F29"/>
    <w:multiLevelType w:val="hybridMultilevel"/>
    <w:tmpl w:val="42566F7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A110CC"/>
    <w:multiLevelType w:val="hybridMultilevel"/>
    <w:tmpl w:val="4DF29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B243781"/>
    <w:multiLevelType w:val="hybridMultilevel"/>
    <w:tmpl w:val="8C8095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545CA3"/>
    <w:multiLevelType w:val="hybridMultilevel"/>
    <w:tmpl w:val="5C2C89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9360A"/>
    <w:multiLevelType w:val="hybridMultilevel"/>
    <w:tmpl w:val="C5FE45F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4E2A99"/>
    <w:multiLevelType w:val="hybridMultilevel"/>
    <w:tmpl w:val="F65834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72AF0"/>
    <w:multiLevelType w:val="hybridMultilevel"/>
    <w:tmpl w:val="76C03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66C91"/>
    <w:multiLevelType w:val="hybridMultilevel"/>
    <w:tmpl w:val="64B6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F5403"/>
    <w:multiLevelType w:val="hybridMultilevel"/>
    <w:tmpl w:val="9208C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80F90"/>
    <w:multiLevelType w:val="hybridMultilevel"/>
    <w:tmpl w:val="75D857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644751EA"/>
    <w:multiLevelType w:val="hybridMultilevel"/>
    <w:tmpl w:val="7FD8FFF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F22435"/>
    <w:multiLevelType w:val="hybridMultilevel"/>
    <w:tmpl w:val="7E08716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830F2A"/>
    <w:multiLevelType w:val="hybridMultilevel"/>
    <w:tmpl w:val="C94E627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4725D9"/>
    <w:multiLevelType w:val="hybridMultilevel"/>
    <w:tmpl w:val="3EE66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244135"/>
    <w:multiLevelType w:val="hybridMultilevel"/>
    <w:tmpl w:val="825A1A0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8"/>
  </w:num>
  <w:num w:numId="5">
    <w:abstractNumId w:val="20"/>
  </w:num>
  <w:num w:numId="6">
    <w:abstractNumId w:val="4"/>
  </w:num>
  <w:num w:numId="7">
    <w:abstractNumId w:val="0"/>
  </w:num>
  <w:num w:numId="8">
    <w:abstractNumId w:val="18"/>
  </w:num>
  <w:num w:numId="9">
    <w:abstractNumId w:val="14"/>
  </w:num>
  <w:num w:numId="10">
    <w:abstractNumId w:val="7"/>
  </w:num>
  <w:num w:numId="11">
    <w:abstractNumId w:val="13"/>
  </w:num>
  <w:num w:numId="12">
    <w:abstractNumId w:val="15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7"/>
  </w:num>
  <w:num w:numId="18">
    <w:abstractNumId w:val="21"/>
  </w:num>
  <w:num w:numId="19">
    <w:abstractNumId w:val="1"/>
  </w:num>
  <w:num w:numId="20">
    <w:abstractNumId w:val="19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F05"/>
    <w:rsid w:val="000020F3"/>
    <w:rsid w:val="00114F05"/>
    <w:rsid w:val="001E4065"/>
    <w:rsid w:val="0026417F"/>
    <w:rsid w:val="00381437"/>
    <w:rsid w:val="003B0758"/>
    <w:rsid w:val="00456EEB"/>
    <w:rsid w:val="0048338C"/>
    <w:rsid w:val="004E5D99"/>
    <w:rsid w:val="00592186"/>
    <w:rsid w:val="006F3D38"/>
    <w:rsid w:val="007B0ADC"/>
    <w:rsid w:val="007B55E0"/>
    <w:rsid w:val="00853525"/>
    <w:rsid w:val="00884034"/>
    <w:rsid w:val="008A4CB9"/>
    <w:rsid w:val="00956EC5"/>
    <w:rsid w:val="00A928B1"/>
    <w:rsid w:val="00B310E9"/>
    <w:rsid w:val="00BB558B"/>
    <w:rsid w:val="00BE001F"/>
    <w:rsid w:val="00C31BAB"/>
    <w:rsid w:val="00C84F7A"/>
    <w:rsid w:val="00CD62F0"/>
    <w:rsid w:val="00E5063F"/>
    <w:rsid w:val="00EB41E9"/>
    <w:rsid w:val="00ED2109"/>
    <w:rsid w:val="00E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E1457-4227-4445-9F6F-96F6BA03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</cp:revision>
  <dcterms:created xsi:type="dcterms:W3CDTF">2017-01-24T06:09:00Z</dcterms:created>
  <dcterms:modified xsi:type="dcterms:W3CDTF">2017-06-05T00:47:00Z</dcterms:modified>
</cp:coreProperties>
</file>